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4B" w:rsidRDefault="0003390D" w:rsidP="0003390D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90D">
        <w:rPr>
          <w:rFonts w:ascii="Times New Roman" w:hAnsi="Times New Roman" w:cs="Times New Roman"/>
          <w:sz w:val="28"/>
          <w:szCs w:val="28"/>
          <w:u w:val="single"/>
        </w:rPr>
        <w:t>Значение лимфатической сис</w:t>
      </w:r>
      <w:r w:rsidRPr="0003390D">
        <w:rPr>
          <w:rFonts w:ascii="Times New Roman" w:hAnsi="Times New Roman" w:cs="Times New Roman"/>
          <w:sz w:val="28"/>
          <w:szCs w:val="28"/>
          <w:u w:val="single"/>
        </w:rPr>
        <w:t>темы при ветеринарно-санитарной э</w:t>
      </w:r>
      <w:r w:rsidRPr="0003390D">
        <w:rPr>
          <w:rFonts w:ascii="Times New Roman" w:hAnsi="Times New Roman" w:cs="Times New Roman"/>
          <w:sz w:val="28"/>
          <w:szCs w:val="28"/>
          <w:u w:val="single"/>
        </w:rPr>
        <w:t>кспертизе мяса</w:t>
      </w:r>
      <w:r w:rsidRPr="0003390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3390D" w:rsidRPr="0003390D" w:rsidRDefault="0003390D" w:rsidP="0003390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90D">
        <w:rPr>
          <w:rFonts w:ascii="Times New Roman" w:hAnsi="Times New Roman" w:cs="Times New Roman"/>
          <w:sz w:val="28"/>
          <w:szCs w:val="28"/>
        </w:rPr>
        <w:t>Для ветеринарно-санитарных экспертов первостепенное значение имеет детальное знание лимфатической системы животных, так как она представляет собой один из важнейших тестов послеубойной диагностики и санитарной оценки туш и органов. Лимфатическая система, являясь частью сосудистой и ретикулоэндотелиальной систем, освобождает организм от взвешенных в лимфе инородных тел и микробов. Кроме того, она служит транзитным путем для опухолевых метастазов, возбудителей инфекции, раневого сепсиса и для личиночных форм паразитов. Таким образом, она имеет тесную взаимосвязь с патологическими процессами в организме, которые вызывают специфические</w:t>
      </w:r>
      <w:r>
        <w:rPr>
          <w:rFonts w:ascii="Times New Roman" w:hAnsi="Times New Roman" w:cs="Times New Roman"/>
          <w:sz w:val="28"/>
          <w:szCs w:val="28"/>
        </w:rPr>
        <w:t xml:space="preserve"> реакции в лимфатических узлах.</w:t>
      </w:r>
      <w:bookmarkStart w:id="0" w:name="_GoBack"/>
      <w:bookmarkEnd w:id="0"/>
    </w:p>
    <w:p w:rsidR="0003390D" w:rsidRPr="0003390D" w:rsidRDefault="0003390D" w:rsidP="0003390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90D">
        <w:rPr>
          <w:rFonts w:ascii="Times New Roman" w:hAnsi="Times New Roman" w:cs="Times New Roman"/>
          <w:sz w:val="28"/>
          <w:szCs w:val="28"/>
        </w:rPr>
        <w:t xml:space="preserve">Лимфатические узлы включены в магистраль лимфатических сосудов и, являясь механическими и биологическими фильтрами для лимфы, очень быстро фиксируют каждое местное повреждение тканей и органов. На каждый инфекционно-токсический процесс они отвечают соответствующей реакцией и помогают </w:t>
      </w:r>
      <w:proofErr w:type="spellStart"/>
      <w:r w:rsidRPr="0003390D">
        <w:rPr>
          <w:rFonts w:ascii="Times New Roman" w:hAnsi="Times New Roman" w:cs="Times New Roman"/>
          <w:sz w:val="28"/>
          <w:szCs w:val="28"/>
        </w:rPr>
        <w:t>ветсанэксперту</w:t>
      </w:r>
      <w:proofErr w:type="spellEnd"/>
      <w:r w:rsidRPr="0003390D">
        <w:rPr>
          <w:rFonts w:ascii="Times New Roman" w:hAnsi="Times New Roman" w:cs="Times New Roman"/>
          <w:sz w:val="28"/>
          <w:szCs w:val="28"/>
        </w:rPr>
        <w:t xml:space="preserve"> выявлять болезни на различных стадиях их развития, часто еще без видимых изменений в других органах и тканях. При обнаружении изменений в лимфатическом узле или группе узлов можно определить место первоначального проникновения возбудителя болезни, пути его распространения по организму, а по морфологической картине в них поставить диагноз. Поэтому при послеубойном исследовании туш и органов большое диагностическое значение придается осмотру лимфатических узлов, так как реакция их является показателем не только состояния тканей и органов, из которых лимфа поступает в данный лимфатический узел, но и показателем общего состояния организма.</w:t>
      </w:r>
    </w:p>
    <w:sectPr w:rsidR="0003390D" w:rsidRPr="00033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08"/>
    <w:rsid w:val="0003390D"/>
    <w:rsid w:val="0012414B"/>
    <w:rsid w:val="00BB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2022-10-19T16:39:00Z</dcterms:created>
  <dcterms:modified xsi:type="dcterms:W3CDTF">2022-10-19T16:40:00Z</dcterms:modified>
</cp:coreProperties>
</file>